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41" w:rightFromText="141" w:vertAnchor="page" w:horzAnchor="page" w:tblpX="376" w:tblpY="496"/>
        <w:tblW w:w="1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38"/>
      </w:tblGrid>
      <w:tr w:rsidR="00CB125F" w14:paraId="08D9595B" w14:textId="77777777" w:rsidTr="00CB125F">
        <w:trPr>
          <w:trHeight w:val="808"/>
        </w:trPr>
        <w:tc>
          <w:tcPr>
            <w:tcW w:w="1838" w:type="dxa"/>
            <w:shd w:val="clear" w:color="auto" w:fill="D9E2F3"/>
          </w:tcPr>
          <w:p w14:paraId="5BD37AC6" w14:textId="77777777" w:rsidR="00CB125F" w:rsidRDefault="00CB125F" w:rsidP="00CB125F">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Compilare in Word</w:t>
            </w:r>
          </w:p>
          <w:p w14:paraId="5B19D3A5" w14:textId="77777777" w:rsidR="00CB125F" w:rsidRDefault="00CB125F" w:rsidP="00CB125F">
            <w:pPr>
              <w:rPr>
                <w:rFonts w:ascii="Times New Roman" w:eastAsia="Times New Roman" w:hAnsi="Times New Roman" w:cs="Times New Roman"/>
                <w:sz w:val="20"/>
                <w:szCs w:val="20"/>
              </w:rPr>
            </w:pPr>
            <w:r>
              <w:rPr>
                <w:rFonts w:ascii="Times New Roman" w:eastAsia="Times New Roman" w:hAnsi="Times New Roman" w:cs="Times New Roman"/>
                <w:sz w:val="20"/>
                <w:szCs w:val="20"/>
              </w:rPr>
              <w:t>Firma autografa o firma digitale</w:t>
            </w:r>
          </w:p>
        </w:tc>
      </w:tr>
    </w:tbl>
    <w:p w14:paraId="1545A791" w14:textId="77777777" w:rsidR="00E92009" w:rsidRDefault="00816F6F">
      <w:pPr>
        <w:pStyle w:val="Titolo1"/>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RICHIESTA DI ACCESSO ALLA PIATTAFORMA IMPRESAINUNGIORNO</w:t>
      </w:r>
      <w:r>
        <w:rPr>
          <w:rFonts w:ascii="Times New Roman" w:eastAsia="Times New Roman" w:hAnsi="Times New Roman" w:cs="Times New Roman"/>
          <w:b/>
          <w:bCs/>
          <w:color w:val="000000"/>
          <w:sz w:val="28"/>
          <w:szCs w:val="28"/>
          <w:highlight w:val="white"/>
        </w:rPr>
        <w:br/>
        <w:t>Modulo per ENTI TERZI</w:t>
      </w:r>
    </w:p>
    <w:tbl>
      <w:tblPr>
        <w:tblStyle w:val="a0"/>
        <w:tblpPr w:leftFromText="141" w:rightFromText="141" w:vertAnchor="text" w:horzAnchor="margin" w:tblpXSpec="center" w:tblpY="50"/>
        <w:tblW w:w="8897" w:type="dxa"/>
        <w:tblInd w:w="0" w:type="dxa"/>
        <w:tblLayout w:type="fixed"/>
        <w:tblLook w:val="0000" w:firstRow="0" w:lastRow="0" w:firstColumn="0" w:lastColumn="0" w:noHBand="0" w:noVBand="0"/>
      </w:tblPr>
      <w:tblGrid>
        <w:gridCol w:w="4644"/>
        <w:gridCol w:w="4253"/>
      </w:tblGrid>
      <w:tr w:rsidR="00CB125F" w:rsidRPr="00CB125F" w14:paraId="4DAB0287" w14:textId="77777777" w:rsidTr="00CB125F">
        <w:tc>
          <w:tcPr>
            <w:tcW w:w="4644" w:type="dxa"/>
            <w:tcBorders>
              <w:top w:val="single" w:sz="4" w:space="0" w:color="000000"/>
              <w:left w:val="single" w:sz="4" w:space="0" w:color="000000"/>
              <w:bottom w:val="single" w:sz="4" w:space="0" w:color="000000"/>
              <w:right w:val="single" w:sz="4" w:space="0" w:color="000000"/>
            </w:tcBorders>
          </w:tcPr>
          <w:p w14:paraId="2C3A1F4C" w14:textId="77777777" w:rsidR="00CB125F" w:rsidRPr="00CB125F" w:rsidRDefault="00CB125F" w:rsidP="00CB125F">
            <w:pPr>
              <w:spacing w:after="0"/>
              <w:jc w:val="both"/>
              <w:rPr>
                <w:rFonts w:ascii="Times New Roman" w:eastAsia="Times New Roman" w:hAnsi="Times New Roman" w:cs="Times New Roman"/>
              </w:rPr>
            </w:pPr>
            <w:r w:rsidRPr="00CB125F">
              <w:rPr>
                <w:rFonts w:ascii="Times New Roman" w:eastAsia="Times New Roman" w:hAnsi="Times New Roman" w:cs="Times New Roman"/>
              </w:rPr>
              <w:t>Camera di Commercio di riferimento</w:t>
            </w:r>
          </w:p>
        </w:tc>
        <w:tc>
          <w:tcPr>
            <w:tcW w:w="4253" w:type="dxa"/>
            <w:tcBorders>
              <w:top w:val="single" w:sz="4" w:space="0" w:color="000000"/>
              <w:left w:val="single" w:sz="4" w:space="0" w:color="000000"/>
              <w:bottom w:val="single" w:sz="4" w:space="0" w:color="000000"/>
              <w:right w:val="single" w:sz="4" w:space="0" w:color="000000"/>
            </w:tcBorders>
          </w:tcPr>
          <w:p w14:paraId="4CCF743C" w14:textId="77777777" w:rsidR="00CB125F" w:rsidRPr="00CB125F" w:rsidRDefault="00CB125F" w:rsidP="00CB125F">
            <w:pPr>
              <w:spacing w:after="0"/>
              <w:jc w:val="both"/>
              <w:rPr>
                <w:rFonts w:ascii="Times New Roman" w:eastAsia="Times New Roman" w:hAnsi="Times New Roman" w:cs="Times New Roman"/>
              </w:rPr>
            </w:pPr>
            <w:r w:rsidRPr="00CB125F">
              <w:rPr>
                <w:rFonts w:ascii="Times New Roman" w:eastAsia="Times New Roman" w:hAnsi="Times New Roman" w:cs="Times New Roman"/>
              </w:rPr>
              <w:br/>
            </w:r>
          </w:p>
        </w:tc>
      </w:tr>
      <w:tr w:rsidR="00CB125F" w:rsidRPr="00CB125F" w14:paraId="29E15071" w14:textId="77777777" w:rsidTr="00CB125F">
        <w:tc>
          <w:tcPr>
            <w:tcW w:w="4644" w:type="dxa"/>
            <w:tcBorders>
              <w:top w:val="single" w:sz="4" w:space="0" w:color="000000"/>
              <w:left w:val="single" w:sz="4" w:space="0" w:color="000000"/>
              <w:bottom w:val="single" w:sz="4" w:space="0" w:color="000000"/>
              <w:right w:val="single" w:sz="4" w:space="0" w:color="000000"/>
            </w:tcBorders>
          </w:tcPr>
          <w:p w14:paraId="348CE1FD" w14:textId="77777777" w:rsidR="00CB125F" w:rsidRPr="00CB125F" w:rsidRDefault="00CB125F" w:rsidP="00CB125F">
            <w:pPr>
              <w:spacing w:after="0"/>
              <w:jc w:val="both"/>
              <w:rPr>
                <w:rFonts w:ascii="Times New Roman" w:eastAsia="Times New Roman" w:hAnsi="Times New Roman" w:cs="Times New Roman"/>
              </w:rPr>
            </w:pPr>
            <w:r w:rsidRPr="00CB125F">
              <w:rPr>
                <w:rFonts w:ascii="Times New Roman" w:eastAsia="Times New Roman" w:hAnsi="Times New Roman" w:cs="Times New Roman"/>
              </w:rPr>
              <w:t>Referente SUAP della Camera di Commercio</w:t>
            </w:r>
          </w:p>
        </w:tc>
        <w:tc>
          <w:tcPr>
            <w:tcW w:w="4253" w:type="dxa"/>
            <w:tcBorders>
              <w:top w:val="single" w:sz="4" w:space="0" w:color="000000"/>
              <w:left w:val="single" w:sz="4" w:space="0" w:color="000000"/>
              <w:bottom w:val="single" w:sz="4" w:space="0" w:color="000000"/>
              <w:right w:val="single" w:sz="4" w:space="0" w:color="000000"/>
            </w:tcBorders>
          </w:tcPr>
          <w:p w14:paraId="1BC684CC" w14:textId="77777777" w:rsidR="00CB125F" w:rsidRPr="00CB125F" w:rsidRDefault="00CB125F" w:rsidP="00CB125F">
            <w:pPr>
              <w:spacing w:after="0"/>
              <w:jc w:val="both"/>
              <w:rPr>
                <w:rFonts w:ascii="Times New Roman" w:eastAsia="Times New Roman" w:hAnsi="Times New Roman" w:cs="Times New Roman"/>
              </w:rPr>
            </w:pPr>
            <w:r w:rsidRPr="00CB125F">
              <w:rPr>
                <w:rFonts w:ascii="Times New Roman" w:eastAsia="Times New Roman" w:hAnsi="Times New Roman" w:cs="Times New Roman"/>
              </w:rPr>
              <w:br/>
            </w:r>
          </w:p>
        </w:tc>
      </w:tr>
    </w:tbl>
    <w:p w14:paraId="43D7B9B8" w14:textId="77777777" w:rsidR="00CB125F" w:rsidRDefault="00816F6F">
      <w:pPr>
        <w:spacing w:after="0"/>
        <w:jc w:val="center"/>
      </w:pPr>
      <w:r>
        <w:tab/>
      </w:r>
    </w:p>
    <w:p w14:paraId="45FCAA4D" w14:textId="77777777" w:rsidR="00E92009" w:rsidRDefault="00816F6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 xml:space="preserve">ENTE </w:t>
      </w:r>
      <w:r>
        <w:rPr>
          <w:rFonts w:ascii="Times New Roman" w:eastAsia="Times New Roman" w:hAnsi="Times New Roman" w:cs="Times New Roman"/>
          <w:b/>
          <w:bCs/>
          <w:sz w:val="24"/>
          <w:szCs w:val="24"/>
        </w:rPr>
        <w:t>&lt;Nome dell’Amministrazione&gt;</w:t>
      </w:r>
    </w:p>
    <w:p w14:paraId="091E1961" w14:textId="77777777" w:rsidR="00E92009" w:rsidRDefault="00E920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C043B3" w14:textId="77777777" w:rsidR="00E92009" w:rsidRPr="00CB125F" w:rsidRDefault="00816F6F">
      <w:pPr>
        <w:pBdr>
          <w:top w:val="nil"/>
          <w:left w:val="nil"/>
          <w:bottom w:val="nil"/>
          <w:right w:val="nil"/>
          <w:between w:val="nil"/>
        </w:pBdr>
        <w:spacing w:after="0" w:line="240" w:lineRule="auto"/>
        <w:ind w:left="426" w:right="425"/>
        <w:jc w:val="both"/>
        <w:rPr>
          <w:rFonts w:ascii="Times New Roman" w:eastAsia="Times New Roman" w:hAnsi="Times New Roman" w:cs="Times New Roman"/>
          <w:color w:val="000000"/>
        </w:rPr>
      </w:pPr>
      <w:r w:rsidRPr="00CB125F">
        <w:rPr>
          <w:rFonts w:ascii="Times New Roman" w:eastAsia="Times New Roman" w:hAnsi="Times New Roman" w:cs="Times New Roman"/>
          <w:color w:val="000000"/>
        </w:rPr>
        <w:t>Con la presente, il sottoscritto (</w:t>
      </w:r>
      <w:r w:rsidRPr="00CB125F">
        <w:rPr>
          <w:rFonts w:ascii="Times New Roman" w:eastAsia="Times New Roman" w:hAnsi="Times New Roman" w:cs="Times New Roman"/>
          <w:i/>
          <w:iCs/>
          <w:color w:val="000000"/>
        </w:rPr>
        <w:t>cognome nome</w:t>
      </w:r>
      <w:r w:rsidRPr="00CB125F">
        <w:rPr>
          <w:rFonts w:ascii="Times New Roman" w:eastAsia="Times New Roman" w:hAnsi="Times New Roman" w:cs="Times New Roman"/>
          <w:color w:val="000000"/>
        </w:rPr>
        <w:t>), in qualità di (</w:t>
      </w:r>
      <w:r w:rsidRPr="00CB125F">
        <w:rPr>
          <w:rFonts w:ascii="Times New Roman" w:eastAsia="Times New Roman" w:hAnsi="Times New Roman" w:cs="Times New Roman"/>
          <w:i/>
          <w:iCs/>
          <w:color w:val="000000"/>
        </w:rPr>
        <w:t>funzione</w:t>
      </w:r>
      <w:r w:rsidRPr="00CB125F">
        <w:rPr>
          <w:rFonts w:ascii="Times New Roman" w:eastAsia="Times New Roman" w:hAnsi="Times New Roman" w:cs="Times New Roman"/>
          <w:color w:val="000000"/>
        </w:rPr>
        <w:t xml:space="preserve">) </w:t>
      </w:r>
      <w:r w:rsidRPr="00CB125F">
        <w:rPr>
          <w:rFonts w:ascii="Times New Roman" w:eastAsia="Times New Roman" w:hAnsi="Times New Roman" w:cs="Times New Roman"/>
          <w:color w:val="000000"/>
          <w:highlight w:val="white"/>
        </w:rPr>
        <w:t xml:space="preserve">dell’Ente </w:t>
      </w:r>
      <w:r w:rsidRPr="00CB125F">
        <w:rPr>
          <w:rFonts w:ascii="Times New Roman" w:eastAsia="Times New Roman" w:hAnsi="Times New Roman" w:cs="Times New Roman"/>
          <w:color w:val="000000"/>
        </w:rPr>
        <w:t>(</w:t>
      </w:r>
      <w:r w:rsidRPr="00CB125F">
        <w:rPr>
          <w:rFonts w:ascii="Times New Roman" w:eastAsia="Times New Roman" w:hAnsi="Times New Roman" w:cs="Times New Roman"/>
          <w:i/>
          <w:iCs/>
          <w:color w:val="000000"/>
        </w:rPr>
        <w:t>Nome dell’Amministrazione</w:t>
      </w:r>
      <w:r w:rsidRPr="00CB125F">
        <w:rPr>
          <w:rFonts w:ascii="Times New Roman" w:eastAsia="Times New Roman" w:hAnsi="Times New Roman" w:cs="Times New Roman"/>
          <w:color w:val="000000"/>
        </w:rPr>
        <w:t>) richiede l’accesso alla piattaforma “</w:t>
      </w:r>
      <w:r w:rsidRPr="00CB125F">
        <w:rPr>
          <w:rFonts w:ascii="Times New Roman" w:eastAsia="Times New Roman" w:hAnsi="Times New Roman" w:cs="Times New Roman"/>
          <w:b/>
          <w:bCs/>
          <w:color w:val="000000"/>
        </w:rPr>
        <w:t>impresainungiorno</w:t>
      </w:r>
      <w:r w:rsidRPr="00CB125F">
        <w:rPr>
          <w:rFonts w:ascii="Times New Roman" w:eastAsia="Times New Roman" w:hAnsi="Times New Roman" w:cs="Times New Roman"/>
          <w:color w:val="000000"/>
        </w:rPr>
        <w:t xml:space="preserve">”, in qualità di “Ente Terzo”, tramite </w:t>
      </w:r>
      <w:r w:rsidRPr="00CB125F">
        <w:rPr>
          <w:rFonts w:ascii="Times New Roman" w:eastAsia="Times New Roman" w:hAnsi="Times New Roman" w:cs="Times New Roman"/>
        </w:rPr>
        <w:t xml:space="preserve">l'apposita </w:t>
      </w:r>
      <w:r w:rsidRPr="00CB125F">
        <w:rPr>
          <w:rFonts w:ascii="Times New Roman" w:eastAsia="Times New Roman" w:hAnsi="Times New Roman" w:cs="Times New Roman"/>
          <w:b/>
          <w:bCs/>
        </w:rPr>
        <w:t>Scrivania Enti Terzi,</w:t>
      </w:r>
      <w:r w:rsidRPr="00CB125F">
        <w:rPr>
          <w:rFonts w:ascii="Times New Roman" w:eastAsia="Times New Roman" w:hAnsi="Times New Roman" w:cs="Times New Roman"/>
        </w:rPr>
        <w:t xml:space="preserve"> </w:t>
      </w:r>
      <w:r w:rsidRPr="00CB125F">
        <w:rPr>
          <w:rFonts w:ascii="Times New Roman" w:eastAsia="Times New Roman" w:hAnsi="Times New Roman" w:cs="Times New Roman"/>
          <w:color w:val="000000"/>
        </w:rPr>
        <w:t xml:space="preserve">limitatamente agli ambiti di competenza, al fine di favorire il colloquio telematico con </w:t>
      </w:r>
      <w:r w:rsidRPr="00CB125F">
        <w:rPr>
          <w:rFonts w:ascii="Times New Roman" w:eastAsia="Times New Roman" w:hAnsi="Times New Roman" w:cs="Times New Roman"/>
          <w:b/>
          <w:bCs/>
          <w:color w:val="000000"/>
        </w:rPr>
        <w:t>tutti gli Enti Procedenti</w:t>
      </w:r>
      <w:r w:rsidRPr="00CB125F">
        <w:rPr>
          <w:rFonts w:ascii="Times New Roman" w:eastAsia="Times New Roman" w:hAnsi="Times New Roman" w:cs="Times New Roman"/>
          <w:color w:val="000000"/>
        </w:rPr>
        <w:t xml:space="preserve"> che utilizzano la piattaforma camerale: Sportello Unico per le Attività Produttive - S</w:t>
      </w:r>
      <w:r w:rsidRPr="00CB125F">
        <w:rPr>
          <w:rFonts w:ascii="Times New Roman" w:eastAsia="Times New Roman" w:hAnsi="Times New Roman" w:cs="Times New Roman"/>
        </w:rPr>
        <w:t xml:space="preserve">UAP </w:t>
      </w:r>
      <w:r w:rsidRPr="00036378">
        <w:rPr>
          <w:rFonts w:ascii="Times New Roman" w:eastAsia="Times New Roman" w:hAnsi="Times New Roman" w:cs="Times New Roman"/>
          <w:color w:val="000000"/>
        </w:rPr>
        <w:t xml:space="preserve">(fino </w:t>
      </w:r>
      <w:r w:rsidR="00BA63EC" w:rsidRPr="00036378">
        <w:rPr>
          <w:rFonts w:ascii="Times New Roman" w:eastAsia="Times New Roman" w:hAnsi="Times New Roman" w:cs="Times New Roman"/>
          <w:color w:val="000000"/>
        </w:rPr>
        <w:t>alla data di avvio del Sistema informatico degli Sportelli Unici</w:t>
      </w:r>
      <w:r w:rsidRPr="00036378">
        <w:rPr>
          <w:rFonts w:ascii="Times New Roman" w:eastAsia="Times New Roman" w:hAnsi="Times New Roman" w:cs="Times New Roman"/>
          <w:color w:val="000000"/>
        </w:rPr>
        <w:t>),</w:t>
      </w:r>
      <w:r w:rsidRPr="00CB125F">
        <w:rPr>
          <w:rFonts w:ascii="Times New Roman" w:eastAsia="Times New Roman" w:hAnsi="Times New Roman" w:cs="Times New Roman"/>
          <w:color w:val="000000"/>
        </w:rPr>
        <w:t xml:space="preserve"> </w:t>
      </w:r>
      <w:r w:rsidRPr="00CB125F">
        <w:rPr>
          <w:rFonts w:ascii="Times New Roman" w:eastAsia="Times New Roman" w:hAnsi="Times New Roman" w:cs="Times New Roman"/>
        </w:rPr>
        <w:t>Zona Economica Speciale - ZES Unica</w:t>
      </w:r>
      <w:r w:rsidRPr="00CB125F">
        <w:rPr>
          <w:rFonts w:ascii="Times New Roman" w:eastAsia="Times New Roman" w:hAnsi="Times New Roman" w:cs="Times New Roman"/>
          <w:color w:val="000000"/>
        </w:rPr>
        <w:t>, Z</w:t>
      </w:r>
      <w:r w:rsidRPr="00CB125F">
        <w:rPr>
          <w:rFonts w:ascii="Times New Roman" w:eastAsia="Times New Roman" w:hAnsi="Times New Roman" w:cs="Times New Roman"/>
        </w:rPr>
        <w:t>one</w:t>
      </w:r>
      <w:r w:rsidRPr="00CB125F">
        <w:rPr>
          <w:rFonts w:ascii="Times New Roman" w:eastAsia="Times New Roman" w:hAnsi="Times New Roman" w:cs="Times New Roman"/>
          <w:color w:val="000000"/>
        </w:rPr>
        <w:t xml:space="preserve"> L</w:t>
      </w:r>
      <w:r w:rsidRPr="00CB125F">
        <w:rPr>
          <w:rFonts w:ascii="Times New Roman" w:eastAsia="Times New Roman" w:hAnsi="Times New Roman" w:cs="Times New Roman"/>
        </w:rPr>
        <w:t>ogistiche</w:t>
      </w:r>
      <w:r w:rsidRPr="00CB125F">
        <w:rPr>
          <w:rFonts w:ascii="Times New Roman" w:eastAsia="Times New Roman" w:hAnsi="Times New Roman" w:cs="Times New Roman"/>
          <w:color w:val="000000"/>
        </w:rPr>
        <w:t xml:space="preserve"> S</w:t>
      </w:r>
      <w:r w:rsidRPr="00CB125F">
        <w:rPr>
          <w:rFonts w:ascii="Times New Roman" w:eastAsia="Times New Roman" w:hAnsi="Times New Roman" w:cs="Times New Roman"/>
        </w:rPr>
        <w:t>emplificate</w:t>
      </w:r>
      <w:r w:rsidRPr="00CB125F">
        <w:rPr>
          <w:rFonts w:ascii="Times New Roman" w:eastAsia="Times New Roman" w:hAnsi="Times New Roman" w:cs="Times New Roman"/>
          <w:color w:val="000000"/>
        </w:rPr>
        <w:t xml:space="preserve"> - ZLS, Sportello Unico Edilizia, ecc.</w:t>
      </w:r>
      <w:r w:rsidRPr="00CB125F">
        <w:rPr>
          <w:rFonts w:ascii="Times New Roman" w:eastAsia="Times New Roman" w:hAnsi="Times New Roman" w:cs="Times New Roman"/>
        </w:rPr>
        <w:t>.</w:t>
      </w:r>
      <w:r w:rsidRPr="00CB125F">
        <w:rPr>
          <w:rFonts w:ascii="Times New Roman" w:eastAsia="Times New Roman" w:hAnsi="Times New Roman" w:cs="Times New Roman"/>
          <w:color w:val="000000"/>
        </w:rPr>
        <w:t>.</w:t>
      </w:r>
    </w:p>
    <w:p w14:paraId="04F22357" w14:textId="77777777" w:rsidR="00E92009" w:rsidRPr="00CB125F" w:rsidRDefault="00816F6F">
      <w:pPr>
        <w:pBdr>
          <w:top w:val="nil"/>
          <w:left w:val="nil"/>
          <w:bottom w:val="nil"/>
          <w:right w:val="nil"/>
          <w:between w:val="nil"/>
        </w:pBdr>
        <w:spacing w:after="0" w:line="240" w:lineRule="auto"/>
        <w:ind w:left="426" w:right="425"/>
        <w:jc w:val="both"/>
        <w:rPr>
          <w:rFonts w:ascii="Times New Roman" w:eastAsia="Times New Roman" w:hAnsi="Times New Roman" w:cs="Times New Roman"/>
          <w:color w:val="000000"/>
        </w:rPr>
      </w:pPr>
      <w:r w:rsidRPr="00CB125F">
        <w:rPr>
          <w:rFonts w:ascii="Times New Roman" w:eastAsia="Times New Roman" w:hAnsi="Times New Roman" w:cs="Times New Roman"/>
          <w:color w:val="000000"/>
          <w:highlight w:val="white"/>
        </w:rPr>
        <w:t xml:space="preserve">In particolare, </w:t>
      </w:r>
      <w:r w:rsidRPr="00CB125F">
        <w:rPr>
          <w:rFonts w:ascii="Times New Roman" w:eastAsia="Times New Roman" w:hAnsi="Times New Roman" w:cs="Times New Roman"/>
          <w:highlight w:val="white"/>
        </w:rPr>
        <w:t>l</w:t>
      </w:r>
      <w:r w:rsidRPr="00CB125F">
        <w:rPr>
          <w:rFonts w:ascii="Times New Roman" w:eastAsia="Times New Roman" w:hAnsi="Times New Roman" w:cs="Times New Roman"/>
          <w:color w:val="000000"/>
          <w:highlight w:val="white"/>
        </w:rPr>
        <w:t>’</w:t>
      </w:r>
      <w:r w:rsidRPr="00CB125F">
        <w:rPr>
          <w:rFonts w:ascii="Times New Roman" w:eastAsia="Times New Roman" w:hAnsi="Times New Roman" w:cs="Times New Roman"/>
          <w:color w:val="000000"/>
        </w:rPr>
        <w:t>accesso alla suddetta scrivania consente:</w:t>
      </w:r>
    </w:p>
    <w:p w14:paraId="58427701" w14:textId="77777777" w:rsidR="00E92009" w:rsidRPr="00CB125F" w:rsidRDefault="00816F6F">
      <w:pPr>
        <w:numPr>
          <w:ilvl w:val="0"/>
          <w:numId w:val="2"/>
        </w:numPr>
        <w:pBdr>
          <w:top w:val="nil"/>
          <w:left w:val="nil"/>
          <w:bottom w:val="nil"/>
          <w:right w:val="nil"/>
          <w:between w:val="nil"/>
        </w:pBdr>
        <w:spacing w:after="0" w:line="240" w:lineRule="auto"/>
        <w:ind w:left="426" w:right="425" w:firstLine="0"/>
        <w:jc w:val="both"/>
        <w:rPr>
          <w:rFonts w:ascii="Times New Roman" w:eastAsia="Times New Roman" w:hAnsi="Times New Roman" w:cs="Times New Roman"/>
          <w:color w:val="000000"/>
        </w:rPr>
      </w:pPr>
      <w:r w:rsidRPr="00CB125F">
        <w:rPr>
          <w:rFonts w:ascii="Times New Roman" w:eastAsia="Times New Roman" w:hAnsi="Times New Roman" w:cs="Times New Roman"/>
          <w:color w:val="000000"/>
        </w:rPr>
        <w:t>la consultazione delle pratiche inoltrate dagli Enti Procedenti comprensive della documentazione allegata</w:t>
      </w:r>
    </w:p>
    <w:p w14:paraId="08DC3643" w14:textId="77777777" w:rsidR="00E92009" w:rsidRPr="00CB125F" w:rsidRDefault="00816F6F">
      <w:pPr>
        <w:numPr>
          <w:ilvl w:val="0"/>
          <w:numId w:val="2"/>
        </w:numPr>
        <w:pBdr>
          <w:top w:val="nil"/>
          <w:left w:val="nil"/>
          <w:bottom w:val="nil"/>
          <w:right w:val="nil"/>
          <w:between w:val="nil"/>
        </w:pBdr>
        <w:spacing w:after="0" w:line="240" w:lineRule="auto"/>
        <w:ind w:left="426" w:right="425" w:firstLine="0"/>
        <w:jc w:val="both"/>
        <w:rPr>
          <w:rFonts w:ascii="Times New Roman" w:eastAsia="Times New Roman" w:hAnsi="Times New Roman" w:cs="Times New Roman"/>
          <w:color w:val="000000"/>
        </w:rPr>
      </w:pPr>
      <w:r w:rsidRPr="00CB125F">
        <w:rPr>
          <w:rFonts w:ascii="Times New Roman" w:eastAsia="Times New Roman" w:hAnsi="Times New Roman" w:cs="Times New Roman"/>
          <w:color w:val="000000"/>
        </w:rPr>
        <w:t>il riscontro verso gli Enti Procedenti in termini di comunicazioni o di pareri laddove previsti (ad esclusione delle pratiche chiuse e annullate).</w:t>
      </w:r>
    </w:p>
    <w:p w14:paraId="031A541A" w14:textId="77777777" w:rsidR="00E92009" w:rsidRPr="00CB125F" w:rsidRDefault="00816F6F">
      <w:pPr>
        <w:pBdr>
          <w:top w:val="nil"/>
          <w:left w:val="nil"/>
          <w:bottom w:val="nil"/>
          <w:right w:val="nil"/>
          <w:between w:val="nil"/>
        </w:pBdr>
        <w:spacing w:after="0" w:line="240" w:lineRule="auto"/>
        <w:ind w:left="426" w:right="425"/>
        <w:jc w:val="both"/>
        <w:rPr>
          <w:rFonts w:ascii="Times New Roman" w:eastAsia="Times New Roman" w:hAnsi="Times New Roman" w:cs="Times New Roman"/>
          <w:color w:val="000000"/>
        </w:rPr>
      </w:pPr>
      <w:r w:rsidRPr="00CB125F">
        <w:rPr>
          <w:rFonts w:ascii="Times New Roman" w:eastAsia="Times New Roman" w:hAnsi="Times New Roman" w:cs="Times New Roman"/>
          <w:color w:val="000000"/>
        </w:rPr>
        <w:t>Rimane in ogni caso a carico dell’Amministrazione, attraverso propri sistemi, la gestione dei processi interni di back-office.</w:t>
      </w:r>
    </w:p>
    <w:p w14:paraId="24191FEC" w14:textId="77777777" w:rsidR="00E92009" w:rsidRPr="002D4AB3" w:rsidRDefault="00816F6F">
      <w:pPr>
        <w:spacing w:after="0" w:line="240" w:lineRule="auto"/>
        <w:ind w:left="426" w:right="425"/>
        <w:jc w:val="both"/>
        <w:rPr>
          <w:rFonts w:ascii="Times New Roman" w:eastAsia="Times New Roman" w:hAnsi="Times New Roman" w:cs="Times New Roman"/>
        </w:rPr>
      </w:pPr>
      <w:r w:rsidRPr="002D4AB3">
        <w:rPr>
          <w:rFonts w:ascii="Times New Roman" w:eastAsia="Times New Roman" w:hAnsi="Times New Roman" w:cs="Times New Roman"/>
        </w:rPr>
        <w:t>Prendo atto che</w:t>
      </w:r>
      <w:r w:rsidR="00036378">
        <w:rPr>
          <w:rFonts w:ascii="Times New Roman" w:eastAsia="Times New Roman" w:hAnsi="Times New Roman" w:cs="Times New Roman"/>
        </w:rPr>
        <w:t xml:space="preserve"> </w:t>
      </w:r>
      <w:r w:rsidR="00BA63EC" w:rsidRPr="00036378">
        <w:rPr>
          <w:rFonts w:ascii="Times New Roman" w:eastAsia="Times New Roman" w:hAnsi="Times New Roman" w:cs="Times New Roman"/>
          <w:color w:val="000000"/>
        </w:rPr>
        <w:t>quando verrà avviato il</w:t>
      </w:r>
      <w:r w:rsidR="00BA63EC" w:rsidRPr="00BA63EC">
        <w:rPr>
          <w:rFonts w:ascii="Times New Roman" w:eastAsia="Times New Roman" w:hAnsi="Times New Roman" w:cs="Times New Roman"/>
          <w:bCs/>
        </w:rPr>
        <w:t xml:space="preserve"> </w:t>
      </w:r>
      <w:r w:rsidRPr="002D4AB3">
        <w:rPr>
          <w:rFonts w:ascii="Times New Roman" w:eastAsia="Times New Roman" w:hAnsi="Times New Roman" w:cs="Times New Roman"/>
          <w:b/>
          <w:bCs/>
        </w:rPr>
        <w:t>Sistema informatico degli Sportelli Unici</w:t>
      </w:r>
      <w:r w:rsidRPr="002D4AB3">
        <w:rPr>
          <w:rFonts w:ascii="Times New Roman" w:eastAsia="Times New Roman" w:hAnsi="Times New Roman" w:cs="Times New Roman"/>
        </w:rPr>
        <w:t xml:space="preserve"> (SSU):</w:t>
      </w:r>
    </w:p>
    <w:p w14:paraId="72EA563C" w14:textId="77777777" w:rsidR="00E92009" w:rsidRPr="002D4AB3" w:rsidRDefault="00816F6F">
      <w:pPr>
        <w:numPr>
          <w:ilvl w:val="0"/>
          <w:numId w:val="1"/>
        </w:numPr>
        <w:spacing w:after="0" w:line="240" w:lineRule="auto"/>
        <w:ind w:right="425"/>
        <w:jc w:val="both"/>
        <w:rPr>
          <w:rFonts w:ascii="Times New Roman" w:eastAsia="Times New Roman" w:hAnsi="Times New Roman" w:cs="Times New Roman"/>
        </w:rPr>
      </w:pPr>
      <w:r w:rsidRPr="002D4AB3">
        <w:rPr>
          <w:rFonts w:ascii="Times New Roman" w:eastAsia="Times New Roman" w:hAnsi="Times New Roman" w:cs="Times New Roman"/>
        </w:rPr>
        <w:t>la Scrivania Enti terzi potrà ricevere solo le pratiche relative agli Sportelli non ancora integrati al SSU (</w:t>
      </w:r>
      <w:r w:rsidR="00BA63EC" w:rsidRPr="00036378">
        <w:rPr>
          <w:rFonts w:ascii="Times New Roman" w:eastAsia="Times New Roman" w:hAnsi="Times New Roman" w:cs="Times New Roman"/>
          <w:b/>
          <w:bCs/>
        </w:rPr>
        <w:t>SUAP non ancora attivi nell’SSU,</w:t>
      </w:r>
      <w:r w:rsidR="00BA63EC">
        <w:rPr>
          <w:rFonts w:ascii="Times New Roman" w:eastAsia="Times New Roman" w:hAnsi="Times New Roman" w:cs="Times New Roman"/>
        </w:rPr>
        <w:t xml:space="preserve"> </w:t>
      </w:r>
      <w:r w:rsidRPr="002D4AB3">
        <w:rPr>
          <w:rFonts w:ascii="Times New Roman" w:eastAsia="Times New Roman" w:hAnsi="Times New Roman" w:cs="Times New Roman"/>
        </w:rPr>
        <w:t>ZES, ZLS, SUE, ecc…)</w:t>
      </w:r>
    </w:p>
    <w:p w14:paraId="22FB20CD" w14:textId="77777777" w:rsidR="00E92009" w:rsidRPr="002D4AB3" w:rsidRDefault="00816F6F">
      <w:pPr>
        <w:numPr>
          <w:ilvl w:val="0"/>
          <w:numId w:val="1"/>
        </w:numPr>
        <w:spacing w:after="0" w:line="240" w:lineRule="auto"/>
        <w:ind w:right="425"/>
        <w:jc w:val="both"/>
        <w:rPr>
          <w:rFonts w:ascii="Times New Roman" w:eastAsia="Times New Roman" w:hAnsi="Times New Roman" w:cs="Times New Roman"/>
        </w:rPr>
      </w:pPr>
      <w:r w:rsidRPr="002D4AB3">
        <w:rPr>
          <w:rFonts w:ascii="Times New Roman" w:eastAsia="Times New Roman" w:hAnsi="Times New Roman" w:cs="Times New Roman"/>
        </w:rPr>
        <w:t xml:space="preserve">la Scrivania non riceverà più le </w:t>
      </w:r>
      <w:r w:rsidRPr="002D4AB3">
        <w:rPr>
          <w:rFonts w:ascii="Times New Roman" w:eastAsia="Times New Roman" w:hAnsi="Times New Roman" w:cs="Times New Roman"/>
          <w:b/>
          <w:bCs/>
        </w:rPr>
        <w:t>pratiche SUAP</w:t>
      </w:r>
      <w:r w:rsidR="00BA63EC">
        <w:rPr>
          <w:rFonts w:ascii="Times New Roman" w:eastAsia="Times New Roman" w:hAnsi="Times New Roman" w:cs="Times New Roman"/>
          <w:b/>
          <w:bCs/>
        </w:rPr>
        <w:t xml:space="preserve"> </w:t>
      </w:r>
      <w:r w:rsidR="00BA63EC" w:rsidRPr="00036378">
        <w:rPr>
          <w:rFonts w:ascii="Times New Roman" w:eastAsia="Times New Roman" w:hAnsi="Times New Roman" w:cs="Times New Roman"/>
          <w:b/>
          <w:bCs/>
        </w:rPr>
        <w:t>che transiteranno nel Sistema informatico degli Sportelli Unici</w:t>
      </w:r>
      <w:r w:rsidRPr="00036378">
        <w:rPr>
          <w:rFonts w:ascii="Times New Roman" w:eastAsia="Times New Roman" w:hAnsi="Times New Roman" w:cs="Times New Roman"/>
          <w:b/>
          <w:bCs/>
        </w:rPr>
        <w:t xml:space="preserve">; </w:t>
      </w:r>
      <w:r w:rsidRPr="002D4AB3">
        <w:rPr>
          <w:rFonts w:ascii="Times New Roman" w:eastAsia="Times New Roman" w:hAnsi="Times New Roman" w:cs="Times New Roman"/>
        </w:rPr>
        <w:t xml:space="preserve">rimarranno visibili e potranno essere gestite solo </w:t>
      </w:r>
      <w:r w:rsidRPr="00036378">
        <w:rPr>
          <w:rFonts w:ascii="Times New Roman" w:eastAsia="Times New Roman" w:hAnsi="Times New Roman" w:cs="Times New Roman"/>
        </w:rPr>
        <w:t xml:space="preserve">quelle presentate </w:t>
      </w:r>
      <w:r w:rsidR="00BA63EC" w:rsidRPr="00036378">
        <w:rPr>
          <w:rFonts w:ascii="Times New Roman" w:eastAsia="Times New Roman" w:hAnsi="Times New Roman" w:cs="Times New Roman"/>
        </w:rPr>
        <w:t>tramite i SUAP</w:t>
      </w:r>
      <w:r w:rsidR="00036378">
        <w:rPr>
          <w:rFonts w:ascii="Times New Roman" w:eastAsia="Times New Roman" w:hAnsi="Times New Roman" w:cs="Times New Roman"/>
        </w:rPr>
        <w:t>,</w:t>
      </w:r>
      <w:r w:rsidR="00BA63EC" w:rsidRPr="00036378">
        <w:rPr>
          <w:rFonts w:ascii="Times New Roman" w:eastAsia="Times New Roman" w:hAnsi="Times New Roman" w:cs="Times New Roman"/>
        </w:rPr>
        <w:t xml:space="preserve"> prima dell’avvio dell’SSU</w:t>
      </w:r>
      <w:r w:rsidR="00036378">
        <w:rPr>
          <w:rFonts w:ascii="Times New Roman" w:eastAsia="Times New Roman" w:hAnsi="Times New Roman" w:cs="Times New Roman"/>
        </w:rPr>
        <w:t>;</w:t>
      </w:r>
    </w:p>
    <w:p w14:paraId="17262C9F" w14:textId="77777777" w:rsidR="00CB125F" w:rsidRPr="002D4AB3" w:rsidRDefault="00CB125F" w:rsidP="00CB125F">
      <w:pPr>
        <w:pStyle w:val="Paragrafoelenco"/>
        <w:numPr>
          <w:ilvl w:val="0"/>
          <w:numId w:val="1"/>
        </w:numPr>
        <w:spacing w:after="0" w:line="240" w:lineRule="auto"/>
        <w:ind w:right="425"/>
        <w:jc w:val="both"/>
        <w:rPr>
          <w:rFonts w:ascii="Times New Roman" w:eastAsia="Times New Roman" w:hAnsi="Times New Roman" w:cs="Times New Roman"/>
        </w:rPr>
      </w:pPr>
      <w:r w:rsidRPr="002D4AB3">
        <w:rPr>
          <w:rFonts w:ascii="Times New Roman" w:eastAsia="Times New Roman" w:hAnsi="Times New Roman" w:cs="Times New Roman"/>
        </w:rPr>
        <w:t xml:space="preserve">è necessario che l’Ente pertanto, al fine della ricezione delle </w:t>
      </w:r>
      <w:r w:rsidRPr="00036378">
        <w:rPr>
          <w:rFonts w:ascii="Times New Roman" w:eastAsia="Times New Roman" w:hAnsi="Times New Roman" w:cs="Times New Roman"/>
        </w:rPr>
        <w:t>pratiche SUAP</w:t>
      </w:r>
      <w:r w:rsidR="00BA63EC" w:rsidRPr="00036378">
        <w:rPr>
          <w:rFonts w:ascii="Times New Roman" w:eastAsia="Times New Roman" w:hAnsi="Times New Roman" w:cs="Times New Roman"/>
        </w:rPr>
        <w:t xml:space="preserve"> che transiteranno nel Sistema informatico degli Sportelli Unici</w:t>
      </w:r>
      <w:r w:rsidRPr="002D4AB3">
        <w:rPr>
          <w:rFonts w:ascii="Times New Roman" w:eastAsia="Times New Roman" w:hAnsi="Times New Roman" w:cs="Times New Roman"/>
        </w:rPr>
        <w:t xml:space="preserve">, si doti per tempo di una </w:t>
      </w:r>
      <w:r w:rsidRPr="002D4AB3">
        <w:rPr>
          <w:rFonts w:ascii="Times New Roman" w:eastAsia="Times New Roman" w:hAnsi="Times New Roman" w:cs="Times New Roman"/>
          <w:b/>
          <w:bCs/>
        </w:rPr>
        <w:t>componente informatica di Back Office Ente Terzo,</w:t>
      </w:r>
      <w:r w:rsidRPr="002D4AB3">
        <w:rPr>
          <w:rFonts w:ascii="Times New Roman" w:eastAsia="Times New Roman" w:hAnsi="Times New Roman" w:cs="Times New Roman"/>
        </w:rPr>
        <w:t xml:space="preserve"> conforme al DPR 160/2010 e alle specifiche tecniche approvate con Decreto Interministeriale del 26 settembre 2023 (G.U. 276 del 25/11/2023) s.m.i., (per approfondimenti </w:t>
      </w:r>
      <w:hyperlink r:id="rId8">
        <w:r w:rsidRPr="002D4AB3">
          <w:rPr>
            <w:rFonts w:ascii="Times New Roman" w:eastAsia="Times New Roman" w:hAnsi="Times New Roman" w:cs="Times New Roman"/>
            <w:color w:val="1155CC"/>
            <w:u w:val="single"/>
          </w:rPr>
          <w:t>Sistema Informatico degli Sportelli Unici -SSU</w:t>
        </w:r>
      </w:hyperlink>
      <w:r w:rsidRPr="002D4AB3">
        <w:rPr>
          <w:rFonts w:ascii="Times New Roman" w:eastAsia="Times New Roman" w:hAnsi="Times New Roman" w:cs="Times New Roman"/>
        </w:rPr>
        <w:t xml:space="preserve">). </w:t>
      </w:r>
    </w:p>
    <w:p w14:paraId="2E8A8291" w14:textId="77777777" w:rsidR="002D4AB3" w:rsidRDefault="00CB125F" w:rsidP="00CB125F">
      <w:pPr>
        <w:pStyle w:val="Paragrafoelenco"/>
        <w:spacing w:after="0" w:line="240" w:lineRule="auto"/>
        <w:ind w:right="425"/>
        <w:jc w:val="both"/>
        <w:rPr>
          <w:rFonts w:ascii="Times New Roman" w:eastAsia="Times New Roman" w:hAnsi="Times New Roman" w:cs="Times New Roman"/>
        </w:rPr>
      </w:pPr>
      <w:r w:rsidRPr="00CB125F">
        <w:rPr>
          <w:rFonts w:ascii="Times New Roman" w:eastAsia="Times New Roman" w:hAnsi="Times New Roman" w:cs="Times New Roman"/>
        </w:rPr>
        <w:t xml:space="preserve">Per maggiori dettagli sulle funzionalità disponibili, prendo visione del </w:t>
      </w:r>
      <w:hyperlink r:id="rId9">
        <w:r w:rsidRPr="00CB125F">
          <w:rPr>
            <w:rFonts w:ascii="Times New Roman" w:eastAsia="Times New Roman" w:hAnsi="Times New Roman" w:cs="Times New Roman"/>
            <w:color w:val="0000FF"/>
            <w:u w:val="single"/>
          </w:rPr>
          <w:t>Manuale Operativo</w:t>
        </w:r>
      </w:hyperlink>
      <w:r w:rsidR="002D4AB3">
        <w:rPr>
          <w:rFonts w:ascii="Times New Roman" w:eastAsia="Times New Roman" w:hAnsi="Times New Roman" w:cs="Times New Roman"/>
        </w:rPr>
        <w:t xml:space="preserve"> </w:t>
      </w:r>
      <w:r w:rsidRPr="00CB125F">
        <w:rPr>
          <w:rFonts w:ascii="Times New Roman" w:eastAsia="Times New Roman" w:hAnsi="Times New Roman" w:cs="Times New Roman"/>
        </w:rPr>
        <w:t>sulle funzionalità della Scrivania per gli Enti.</w:t>
      </w:r>
    </w:p>
    <w:p w14:paraId="12BFAE00" w14:textId="77777777" w:rsidR="00E92009" w:rsidRPr="00CB125F" w:rsidRDefault="00E92009" w:rsidP="00CB125F">
      <w:pPr>
        <w:pStyle w:val="Paragrafoelenco"/>
        <w:spacing w:after="0" w:line="240" w:lineRule="auto"/>
        <w:ind w:right="425"/>
        <w:jc w:val="both"/>
        <w:rPr>
          <w:rFonts w:ascii="Times New Roman" w:eastAsia="Times New Roman" w:hAnsi="Times New Roman" w:cs="Times New Roman"/>
        </w:rPr>
      </w:pPr>
    </w:p>
    <w:p w14:paraId="5E82E7C0" w14:textId="77777777" w:rsidR="00E92009" w:rsidRPr="00CB125F" w:rsidRDefault="00816F6F">
      <w:pPr>
        <w:keepNext/>
        <w:spacing w:after="0" w:line="240" w:lineRule="auto"/>
        <w:ind w:left="1008" w:hanging="582"/>
        <w:jc w:val="both"/>
        <w:rPr>
          <w:rFonts w:ascii="Times New Roman" w:eastAsia="Times New Roman" w:hAnsi="Times New Roman" w:cs="Times New Roman"/>
          <w:b/>
          <w:bCs/>
        </w:rPr>
      </w:pPr>
      <w:r w:rsidRPr="00CB125F">
        <w:rPr>
          <w:rFonts w:ascii="Times New Roman" w:eastAsia="Times New Roman" w:hAnsi="Times New Roman" w:cs="Times New Roman"/>
          <w:b/>
          <w:bCs/>
        </w:rPr>
        <w:t>Dati e recapiti del Referente presso l’Amministrazione</w:t>
      </w:r>
    </w:p>
    <w:tbl>
      <w:tblPr>
        <w:tblStyle w:val="a1"/>
        <w:tblW w:w="8897" w:type="dxa"/>
        <w:jc w:val="center"/>
        <w:tblInd w:w="0" w:type="dxa"/>
        <w:tblLayout w:type="fixed"/>
        <w:tblLook w:val="0000" w:firstRow="0" w:lastRow="0" w:firstColumn="0" w:lastColumn="0" w:noHBand="0" w:noVBand="0"/>
      </w:tblPr>
      <w:tblGrid>
        <w:gridCol w:w="2234"/>
        <w:gridCol w:w="6663"/>
      </w:tblGrid>
      <w:tr w:rsidR="00E92009" w:rsidRPr="00CB125F" w14:paraId="50D5E652"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5F01A1F7"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Cognome *</w:t>
            </w:r>
          </w:p>
        </w:tc>
        <w:tc>
          <w:tcPr>
            <w:tcW w:w="6663" w:type="dxa"/>
            <w:tcBorders>
              <w:top w:val="single" w:sz="4" w:space="0" w:color="000000"/>
              <w:left w:val="single" w:sz="4" w:space="0" w:color="000000"/>
              <w:bottom w:val="single" w:sz="4" w:space="0" w:color="000000"/>
              <w:right w:val="single" w:sz="4" w:space="0" w:color="000000"/>
            </w:tcBorders>
          </w:tcPr>
          <w:p w14:paraId="5CAF6C2D"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39D3B19C"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38F1A7D0"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Nome *</w:t>
            </w:r>
          </w:p>
        </w:tc>
        <w:tc>
          <w:tcPr>
            <w:tcW w:w="6663" w:type="dxa"/>
            <w:tcBorders>
              <w:top w:val="single" w:sz="4" w:space="0" w:color="000000"/>
              <w:left w:val="single" w:sz="4" w:space="0" w:color="000000"/>
              <w:bottom w:val="single" w:sz="4" w:space="0" w:color="000000"/>
              <w:right w:val="single" w:sz="4" w:space="0" w:color="000000"/>
            </w:tcBorders>
          </w:tcPr>
          <w:p w14:paraId="29BFB01A"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23A96650"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09517130"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Codice Fiscale *</w:t>
            </w:r>
          </w:p>
        </w:tc>
        <w:tc>
          <w:tcPr>
            <w:tcW w:w="6663" w:type="dxa"/>
            <w:tcBorders>
              <w:top w:val="single" w:sz="4" w:space="0" w:color="000000"/>
              <w:left w:val="single" w:sz="4" w:space="0" w:color="000000"/>
              <w:bottom w:val="single" w:sz="4" w:space="0" w:color="000000"/>
              <w:right w:val="single" w:sz="4" w:space="0" w:color="000000"/>
            </w:tcBorders>
          </w:tcPr>
          <w:p w14:paraId="146FE4CE"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745ABB29"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34C6DCBC"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Funzione</w:t>
            </w:r>
          </w:p>
        </w:tc>
        <w:tc>
          <w:tcPr>
            <w:tcW w:w="6663" w:type="dxa"/>
            <w:tcBorders>
              <w:top w:val="single" w:sz="4" w:space="0" w:color="000000"/>
              <w:left w:val="single" w:sz="4" w:space="0" w:color="000000"/>
              <w:bottom w:val="single" w:sz="4" w:space="0" w:color="000000"/>
              <w:right w:val="single" w:sz="4" w:space="0" w:color="000000"/>
            </w:tcBorders>
          </w:tcPr>
          <w:p w14:paraId="4C0EF1B0"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3211E5EE"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57CB0602"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Indirizzo</w:t>
            </w:r>
          </w:p>
        </w:tc>
        <w:tc>
          <w:tcPr>
            <w:tcW w:w="6663" w:type="dxa"/>
            <w:tcBorders>
              <w:top w:val="single" w:sz="4" w:space="0" w:color="000000"/>
              <w:left w:val="single" w:sz="4" w:space="0" w:color="000000"/>
              <w:bottom w:val="single" w:sz="4" w:space="0" w:color="000000"/>
              <w:right w:val="single" w:sz="4" w:space="0" w:color="000000"/>
            </w:tcBorders>
          </w:tcPr>
          <w:p w14:paraId="22B26D25"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24A5A11C"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73AEABDB"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Telefono fisso</w:t>
            </w:r>
          </w:p>
        </w:tc>
        <w:tc>
          <w:tcPr>
            <w:tcW w:w="6663" w:type="dxa"/>
            <w:tcBorders>
              <w:top w:val="single" w:sz="4" w:space="0" w:color="000000"/>
              <w:left w:val="single" w:sz="4" w:space="0" w:color="000000"/>
              <w:bottom w:val="single" w:sz="4" w:space="0" w:color="000000"/>
              <w:right w:val="single" w:sz="4" w:space="0" w:color="000000"/>
            </w:tcBorders>
          </w:tcPr>
          <w:p w14:paraId="0F03ECF1"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683F6B14"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0122748F"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Telefono cellulare</w:t>
            </w:r>
          </w:p>
        </w:tc>
        <w:tc>
          <w:tcPr>
            <w:tcW w:w="6663" w:type="dxa"/>
            <w:tcBorders>
              <w:top w:val="single" w:sz="4" w:space="0" w:color="000000"/>
              <w:left w:val="single" w:sz="4" w:space="0" w:color="000000"/>
              <w:bottom w:val="single" w:sz="4" w:space="0" w:color="000000"/>
              <w:right w:val="single" w:sz="4" w:space="0" w:color="000000"/>
            </w:tcBorders>
          </w:tcPr>
          <w:p w14:paraId="21DE4D12" w14:textId="77777777" w:rsidR="00E92009" w:rsidRPr="00CB125F" w:rsidRDefault="00E92009">
            <w:pPr>
              <w:spacing w:after="0" w:line="240" w:lineRule="auto"/>
              <w:jc w:val="both"/>
              <w:rPr>
                <w:rFonts w:ascii="Times New Roman" w:eastAsia="Times New Roman" w:hAnsi="Times New Roman" w:cs="Times New Roman"/>
              </w:rPr>
            </w:pPr>
          </w:p>
        </w:tc>
      </w:tr>
      <w:tr w:rsidR="00E92009" w:rsidRPr="00CB125F" w14:paraId="1429957B" w14:textId="77777777">
        <w:trPr>
          <w:jc w:val="center"/>
        </w:trPr>
        <w:tc>
          <w:tcPr>
            <w:tcW w:w="2234" w:type="dxa"/>
            <w:tcBorders>
              <w:top w:val="single" w:sz="4" w:space="0" w:color="000000"/>
              <w:left w:val="single" w:sz="4" w:space="0" w:color="000000"/>
              <w:bottom w:val="single" w:sz="4" w:space="0" w:color="000000"/>
              <w:right w:val="single" w:sz="4" w:space="0" w:color="000000"/>
            </w:tcBorders>
          </w:tcPr>
          <w:p w14:paraId="63FBC4CE"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Email</w:t>
            </w:r>
          </w:p>
        </w:tc>
        <w:tc>
          <w:tcPr>
            <w:tcW w:w="6663" w:type="dxa"/>
            <w:tcBorders>
              <w:top w:val="single" w:sz="4" w:space="0" w:color="000000"/>
              <w:left w:val="single" w:sz="4" w:space="0" w:color="000000"/>
              <w:bottom w:val="single" w:sz="4" w:space="0" w:color="000000"/>
              <w:right w:val="single" w:sz="4" w:space="0" w:color="000000"/>
            </w:tcBorders>
          </w:tcPr>
          <w:p w14:paraId="4CB9EF99" w14:textId="77777777" w:rsidR="00E92009" w:rsidRPr="00CB125F" w:rsidRDefault="00E92009">
            <w:pPr>
              <w:spacing w:after="0" w:line="240" w:lineRule="auto"/>
              <w:jc w:val="both"/>
              <w:rPr>
                <w:rFonts w:ascii="Times New Roman" w:eastAsia="Times New Roman" w:hAnsi="Times New Roman" w:cs="Times New Roman"/>
              </w:rPr>
            </w:pPr>
          </w:p>
        </w:tc>
      </w:tr>
    </w:tbl>
    <w:p w14:paraId="1A583B72" w14:textId="77777777" w:rsidR="00E92009" w:rsidRPr="00CB125F" w:rsidRDefault="00E92009">
      <w:pPr>
        <w:spacing w:after="0" w:line="240" w:lineRule="auto"/>
        <w:jc w:val="both"/>
        <w:rPr>
          <w:rFonts w:ascii="Times New Roman" w:eastAsia="Times New Roman" w:hAnsi="Times New Roman" w:cs="Times New Roman"/>
          <w:b/>
          <w:bCs/>
        </w:rPr>
      </w:pPr>
    </w:p>
    <w:p w14:paraId="45ED3AE3" w14:textId="77777777" w:rsidR="00E92009" w:rsidRPr="00CB125F" w:rsidRDefault="00816F6F">
      <w:pPr>
        <w:spacing w:after="0" w:line="240" w:lineRule="auto"/>
        <w:ind w:left="426" w:right="425"/>
        <w:jc w:val="both"/>
        <w:rPr>
          <w:rFonts w:ascii="Times New Roman" w:eastAsia="Times New Roman" w:hAnsi="Times New Roman" w:cs="Times New Roman"/>
        </w:rPr>
      </w:pPr>
      <w:r w:rsidRPr="00CB125F">
        <w:rPr>
          <w:rFonts w:ascii="Times New Roman" w:eastAsia="Times New Roman" w:hAnsi="Times New Roman" w:cs="Times New Roman"/>
          <w:b/>
          <w:bCs/>
        </w:rPr>
        <w:t xml:space="preserve">Indirizzo PEC* dell’Amministrazione a cui associare la Scrivania Enti Terzi. </w:t>
      </w:r>
      <w:r w:rsidRPr="00CB125F">
        <w:rPr>
          <w:rFonts w:ascii="Times New Roman" w:eastAsia="Times New Roman" w:hAnsi="Times New Roman" w:cs="Times New Roman"/>
        </w:rPr>
        <w:t>NB: indicare la PEC dove l'Amministrazione riceve attualmente le comunicazioni inviate tramite piattaforma camerale dagli Enti Procedenti</w:t>
      </w:r>
      <w:r w:rsidR="00284446">
        <w:rPr>
          <w:rFonts w:ascii="Times New Roman" w:eastAsia="Times New Roman" w:hAnsi="Times New Roman" w:cs="Times New Roman"/>
        </w:rPr>
        <w:t>.</w:t>
      </w:r>
      <w:r w:rsidRPr="00CB125F">
        <w:rPr>
          <w:rFonts w:ascii="Times New Roman" w:eastAsia="Times New Roman" w:hAnsi="Times New Roman" w:cs="Times New Roman"/>
        </w:rPr>
        <w:t xml:space="preserve"> </w:t>
      </w:r>
    </w:p>
    <w:p w14:paraId="38F8F254" w14:textId="77777777" w:rsidR="00E92009" w:rsidRPr="00CB125F" w:rsidRDefault="00816F6F">
      <w:pPr>
        <w:spacing w:after="0" w:line="240" w:lineRule="auto"/>
        <w:ind w:firstLine="426"/>
        <w:jc w:val="both"/>
        <w:rPr>
          <w:rFonts w:ascii="Times New Roman" w:eastAsia="Times New Roman" w:hAnsi="Times New Roman" w:cs="Times New Roman"/>
        </w:rPr>
      </w:pPr>
      <w:r w:rsidRPr="00CB125F">
        <w:rPr>
          <w:rFonts w:ascii="Times New Roman" w:eastAsia="Times New Roman" w:hAnsi="Times New Roman" w:cs="Times New Roman"/>
        </w:rPr>
        <w:t>__________@______________</w:t>
      </w:r>
    </w:p>
    <w:p w14:paraId="41754E84" w14:textId="77777777" w:rsidR="00E92009" w:rsidRPr="00CB125F" w:rsidRDefault="00E92009">
      <w:pPr>
        <w:spacing w:after="0" w:line="240" w:lineRule="auto"/>
        <w:jc w:val="both"/>
        <w:rPr>
          <w:rFonts w:ascii="Times New Roman" w:eastAsia="Times New Roman" w:hAnsi="Times New Roman" w:cs="Times New Roman"/>
          <w:b/>
          <w:bCs/>
        </w:rPr>
      </w:pPr>
    </w:p>
    <w:p w14:paraId="4C51FB2A" w14:textId="77777777" w:rsidR="00E92009" w:rsidRPr="00CB125F" w:rsidRDefault="00816F6F">
      <w:pPr>
        <w:spacing w:after="0" w:line="240" w:lineRule="auto"/>
        <w:jc w:val="both"/>
        <w:rPr>
          <w:rFonts w:ascii="Times New Roman" w:eastAsia="Times New Roman" w:hAnsi="Times New Roman" w:cs="Times New Roman"/>
        </w:rPr>
      </w:pP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r w:rsidRPr="00CB125F">
        <w:rPr>
          <w:rFonts w:ascii="Times New Roman" w:eastAsia="Times New Roman" w:hAnsi="Times New Roman" w:cs="Times New Roman"/>
        </w:rPr>
        <w:tab/>
      </w:r>
    </w:p>
    <w:p w14:paraId="001D529A" w14:textId="77777777" w:rsidR="00E92009" w:rsidRDefault="00816F6F">
      <w:pPr>
        <w:spacing w:after="0" w:line="240" w:lineRule="auto"/>
        <w:ind w:left="7080" w:firstLine="707"/>
        <w:jc w:val="both"/>
        <w:rPr>
          <w:rFonts w:ascii="Times New Roman" w:eastAsia="Times New Roman" w:hAnsi="Times New Roman" w:cs="Times New Roman"/>
          <w:sz w:val="24"/>
          <w:szCs w:val="24"/>
        </w:rPr>
      </w:pPr>
      <w:r w:rsidRPr="00CB125F">
        <w:rPr>
          <w:rFonts w:ascii="Times New Roman" w:eastAsia="Times New Roman" w:hAnsi="Times New Roman" w:cs="Times New Roman"/>
        </w:rPr>
        <w:t>Firma</w:t>
      </w:r>
    </w:p>
    <w:p w14:paraId="7FF69756" w14:textId="77777777" w:rsidR="00E92009" w:rsidRDefault="00E92009">
      <w:pPr>
        <w:spacing w:after="0"/>
        <w:rPr>
          <w:rFonts w:ascii="Times New Roman" w:eastAsia="Times New Roman" w:hAnsi="Times New Roman" w:cs="Times New Roman"/>
          <w:sz w:val="24"/>
          <w:szCs w:val="24"/>
        </w:rPr>
      </w:pPr>
    </w:p>
    <w:p w14:paraId="3218C3B1" w14:textId="77777777" w:rsidR="00E92009" w:rsidRDefault="00E920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18327E" w14:textId="77777777" w:rsidR="00E92009" w:rsidRDefault="00816F6F">
      <w:pPr>
        <w:tabs>
          <w:tab w:val="left" w:pos="157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a2"/>
        <w:tblpPr w:leftFromText="141" w:rightFromText="141" w:vertAnchor="text" w:horzAnchor="margin" w:tblpY="165"/>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CB125F" w:rsidRPr="00CB125F" w14:paraId="7F5BC6EA" w14:textId="77777777" w:rsidTr="00CB125F">
        <w:tc>
          <w:tcPr>
            <w:tcW w:w="9771" w:type="dxa"/>
          </w:tcPr>
          <w:p w14:paraId="6A55F9C4" w14:textId="77777777" w:rsidR="00CB125F" w:rsidRPr="00CB125F" w:rsidRDefault="00CB125F" w:rsidP="00CB125F">
            <w:r w:rsidRPr="00CB125F">
              <w:rPr>
                <w:rFonts w:ascii="Times New Roman" w:eastAsia="Times New Roman" w:hAnsi="Times New Roman" w:cs="Times New Roman"/>
                <w:b/>
                <w:bCs/>
              </w:rPr>
              <w:t>Scheda da inviare, a cura della Camera di Commercio, al PROTOCOLLO INFOCAMERE, con copia conoscenza al Consulente Cliente InfoCamere di riferimento (che provvederà a inviarla agli uffici InfoCamere di competenza).</w:t>
            </w:r>
          </w:p>
        </w:tc>
      </w:tr>
    </w:tbl>
    <w:p w14:paraId="7EEB02BA" w14:textId="77777777" w:rsidR="00E92009" w:rsidRPr="00CB125F" w:rsidRDefault="00E92009"/>
    <w:p w14:paraId="18D4A65D" w14:textId="77777777" w:rsidR="00CB125F" w:rsidRDefault="00CB125F">
      <w:pPr>
        <w:spacing w:after="0"/>
        <w:jc w:val="both"/>
        <w:rPr>
          <w:rFonts w:ascii="Times New Roman" w:eastAsia="Times New Roman" w:hAnsi="Times New Roman" w:cs="Times New Roman"/>
          <w:b/>
          <w:bCs/>
        </w:rPr>
      </w:pPr>
      <w:bookmarkStart w:id="0" w:name="_heading=h.zdytzshmgnu7" w:colFirst="0" w:colLast="0"/>
      <w:bookmarkEnd w:id="0"/>
    </w:p>
    <w:p w14:paraId="30FEFCF3" w14:textId="77777777" w:rsidR="00E92009" w:rsidRPr="00CB125F" w:rsidRDefault="00816F6F">
      <w:pPr>
        <w:spacing w:after="0"/>
        <w:jc w:val="both"/>
        <w:rPr>
          <w:rFonts w:ascii="Times New Roman" w:eastAsia="Times New Roman" w:hAnsi="Times New Roman" w:cs="Times New Roman"/>
        </w:rPr>
      </w:pPr>
      <w:r w:rsidRPr="00CB125F">
        <w:rPr>
          <w:rFonts w:ascii="Times New Roman" w:eastAsia="Times New Roman" w:hAnsi="Times New Roman" w:cs="Times New Roman"/>
          <w:b/>
          <w:bCs/>
        </w:rPr>
        <w:t>Nota per la Camera di Commercio:</w:t>
      </w:r>
      <w:r w:rsidRPr="00CB125F">
        <w:rPr>
          <w:rFonts w:ascii="Times New Roman" w:eastAsia="Times New Roman" w:hAnsi="Times New Roman" w:cs="Times New Roman"/>
        </w:rPr>
        <w:t xml:space="preserve"> la scheda può essere utilizzata anche per l’accesso alla Scrivania Enti Terzi da parte della Camera di Commercio stessa. In questo caso nel campo Amministrazione indicare la denominazione della Camera di Commercio (Es: Camera di Commercio di _______). Se la   Camera di Commercio è già dotata di una scrivania Enti Terzi – e questa richiesta riguarda l’attivazione di una scrivania aggiuntiva – specificare l’Ufficio/Area di riferimento (es: Camera di Commercio di ___________ – Dichiarazioni di Conformità). </w:t>
      </w:r>
    </w:p>
    <w:p w14:paraId="413AD4D6" w14:textId="77777777" w:rsidR="00E92009" w:rsidRPr="00CB125F" w:rsidRDefault="00E92009">
      <w:pPr>
        <w:spacing w:after="0"/>
        <w:rPr>
          <w:rFonts w:ascii="Times New Roman" w:eastAsia="Times New Roman" w:hAnsi="Times New Roman" w:cs="Times New Roman"/>
        </w:rPr>
      </w:pPr>
    </w:p>
    <w:p w14:paraId="0903F86D" w14:textId="77777777" w:rsidR="00E92009" w:rsidRPr="00CB125F" w:rsidRDefault="00E92009">
      <w:pPr>
        <w:spacing w:after="0" w:line="240" w:lineRule="auto"/>
        <w:ind w:left="284" w:right="225"/>
        <w:rPr>
          <w:rFonts w:ascii="Times New Roman" w:eastAsia="Times New Roman" w:hAnsi="Times New Roman" w:cs="Times New Roman"/>
        </w:rPr>
      </w:pPr>
    </w:p>
    <w:p w14:paraId="785E298A" w14:textId="77777777" w:rsidR="00E92009" w:rsidRPr="00CB125F" w:rsidRDefault="00816F6F">
      <w:pPr>
        <w:pStyle w:val="Titolo1"/>
        <w:ind w:left="567" w:right="424"/>
        <w:rPr>
          <w:sz w:val="22"/>
          <w:szCs w:val="22"/>
        </w:rPr>
      </w:pPr>
      <w:r w:rsidRPr="00CB125F">
        <w:rPr>
          <w:rFonts w:ascii="Times New Roman" w:eastAsia="Times New Roman" w:hAnsi="Times New Roman" w:cs="Times New Roman"/>
          <w:color w:val="000000"/>
          <w:sz w:val="22"/>
          <w:szCs w:val="22"/>
        </w:rPr>
        <w:t>Luogo e Data</w:t>
      </w:r>
      <w:r w:rsidRPr="00CB125F">
        <w:rPr>
          <w:rFonts w:ascii="Times New Roman" w:eastAsia="Times New Roman" w:hAnsi="Times New Roman" w:cs="Times New Roman"/>
          <w:i/>
          <w:iCs/>
          <w:color w:val="000000"/>
          <w:sz w:val="22"/>
          <w:szCs w:val="22"/>
        </w:rPr>
        <w:tab/>
      </w:r>
      <w:r w:rsidRPr="00CB125F">
        <w:rPr>
          <w:rFonts w:ascii="Times New Roman" w:eastAsia="Times New Roman" w:hAnsi="Times New Roman" w:cs="Times New Roman"/>
          <w:i/>
          <w:iCs/>
          <w:color w:val="000000"/>
          <w:sz w:val="22"/>
          <w:szCs w:val="22"/>
        </w:rPr>
        <w:tab/>
      </w:r>
      <w:r w:rsidRPr="00CB125F">
        <w:rPr>
          <w:rFonts w:ascii="Times New Roman" w:eastAsia="Times New Roman" w:hAnsi="Times New Roman" w:cs="Times New Roman"/>
          <w:i/>
          <w:iCs/>
          <w:color w:val="000000"/>
          <w:sz w:val="22"/>
          <w:szCs w:val="22"/>
        </w:rPr>
        <w:tab/>
      </w:r>
    </w:p>
    <w:sectPr w:rsidR="00E92009" w:rsidRPr="00CB125F" w:rsidSect="00CB125F">
      <w:headerReference w:type="default" r:id="rId10"/>
      <w:footerReference w:type="default" r:id="rId11"/>
      <w:pgSz w:w="11906" w:h="16838"/>
      <w:pgMar w:top="1417" w:right="1274" w:bottom="709" w:left="851" w:header="56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A0807" w14:textId="77777777" w:rsidR="00FA2CDB" w:rsidRDefault="00FA2CDB">
      <w:pPr>
        <w:spacing w:after="0" w:line="240" w:lineRule="auto"/>
      </w:pPr>
      <w:r>
        <w:separator/>
      </w:r>
    </w:p>
  </w:endnote>
  <w:endnote w:type="continuationSeparator" w:id="0">
    <w:p w14:paraId="253D32F3" w14:textId="77777777" w:rsidR="00FA2CDB" w:rsidRDefault="00FA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EFF1D01-5063-4AFB-A078-0A64FD6C6E6C}"/>
  </w:font>
  <w:font w:name="Calibri">
    <w:panose1 w:val="020F0502020204030204"/>
    <w:charset w:val="00"/>
    <w:family w:val="swiss"/>
    <w:pitch w:val="variable"/>
    <w:sig w:usb0="E4002EFF" w:usb1="C200247B" w:usb2="00000009" w:usb3="00000000" w:csb0="000001FF" w:csb1="00000000"/>
    <w:embedRegular r:id="rId2" w:fontKey="{F5738292-4493-42C2-83AA-643A7A5E878D}"/>
    <w:embedBold r:id="rId3" w:fontKey="{5C94950E-CF18-4962-ADBF-9E9435884CA9}"/>
  </w:font>
  <w:font w:name="Calibri Light">
    <w:panose1 w:val="020F0302020204030204"/>
    <w:charset w:val="00"/>
    <w:family w:val="swiss"/>
    <w:pitch w:val="variable"/>
    <w:sig w:usb0="E4002EFF" w:usb1="C200247B" w:usb2="00000009" w:usb3="00000000" w:csb0="000001FF" w:csb1="00000000"/>
    <w:embedRegular r:id="rId4" w:fontKey="{ACD63293-3757-4F0E-872F-791614C9F8D0}"/>
  </w:font>
  <w:font w:name="Trebuchet MS">
    <w:panose1 w:val="020B0603020202020204"/>
    <w:charset w:val="00"/>
    <w:family w:val="swiss"/>
    <w:pitch w:val="variable"/>
    <w:sig w:usb0="00000687" w:usb1="00000000" w:usb2="00000000" w:usb3="00000000" w:csb0="0000009F" w:csb1="00000000"/>
    <w:embedRegular r:id="rId5" w:fontKey="{FDD67A10-9D5B-4CF2-8B54-F68970EF1AA7}"/>
  </w:font>
  <w:font w:name="Times">
    <w:panose1 w:val="02020603050405020304"/>
    <w:charset w:val="00"/>
    <w:family w:val="roman"/>
    <w:pitch w:val="variable"/>
    <w:sig w:usb0="E0002EFF" w:usb1="C000785B" w:usb2="00000009" w:usb3="00000000" w:csb0="000001FF" w:csb1="00000000"/>
    <w:embedRegular r:id="rId6" w:fontKey="{70E8DC49-21F9-45CB-A27D-AA62C9E2306C}"/>
  </w:font>
  <w:font w:name="Optima">
    <w:altName w:val="Courier New"/>
    <w:charset w:val="00"/>
    <w:family w:val="auto"/>
    <w:pitch w:val="variable"/>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7" w:fontKey="{E0F85AE2-CE34-4C7C-9AF8-957E3C5098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2ACB" w14:textId="77777777" w:rsidR="00E92009" w:rsidRPr="00CB125F" w:rsidRDefault="00816F6F">
    <w:pPr>
      <w:pBdr>
        <w:top w:val="nil"/>
        <w:left w:val="nil"/>
        <w:bottom w:val="nil"/>
        <w:right w:val="nil"/>
        <w:between w:val="nil"/>
      </w:pBdr>
      <w:tabs>
        <w:tab w:val="center" w:pos="4819"/>
        <w:tab w:val="right" w:pos="9638"/>
        <w:tab w:val="left" w:pos="2730"/>
      </w:tabs>
      <w:spacing w:after="0" w:line="240" w:lineRule="auto"/>
      <w:rPr>
        <w:rFonts w:ascii="Times New Roman" w:eastAsia="Times New Roman" w:hAnsi="Times New Roman" w:cs="Times New Roman"/>
        <w:color w:val="000000"/>
      </w:rPr>
    </w:pPr>
    <w:r w:rsidRPr="00CB125F">
      <w:rPr>
        <w:rFonts w:ascii="Times New Roman" w:eastAsia="Times New Roman" w:hAnsi="Times New Roman" w:cs="Times New Roman"/>
        <w:color w:val="000000"/>
      </w:rPr>
      <w:t>[* = Campi obbligatori]</w:t>
    </w:r>
  </w:p>
  <w:p w14:paraId="524861AC" w14:textId="77777777" w:rsidR="00E92009" w:rsidRPr="00CB125F" w:rsidRDefault="00E92009">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color w:val="000000"/>
      </w:rPr>
    </w:pPr>
  </w:p>
  <w:p w14:paraId="3DD7D89B" w14:textId="77777777" w:rsidR="00E92009" w:rsidRPr="00CB125F" w:rsidRDefault="00816F6F">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color w:val="000000"/>
      </w:rPr>
    </w:pPr>
    <w:r w:rsidRPr="00036378">
      <w:rPr>
        <w:rFonts w:ascii="Times New Roman" w:eastAsia="Times New Roman" w:hAnsi="Times New Roman" w:cs="Times New Roman"/>
        <w:color w:val="000000"/>
      </w:rPr>
      <w:t xml:space="preserve">Mod. </w:t>
    </w:r>
    <w:r w:rsidR="002D4AB3" w:rsidRPr="00036378">
      <w:rPr>
        <w:rFonts w:ascii="Times New Roman" w:eastAsia="Times New Roman" w:hAnsi="Times New Roman" w:cs="Times New Roman"/>
        <w:color w:val="000000"/>
      </w:rPr>
      <w:t>SET</w:t>
    </w:r>
    <w:r w:rsidR="00036378" w:rsidRPr="00036378">
      <w:rPr>
        <w:rFonts w:ascii="Times New Roman" w:eastAsia="Times New Roman" w:hAnsi="Times New Roman" w:cs="Times New Roman"/>
        <w:color w:val="000000"/>
      </w:rPr>
      <w:t xml:space="preserve"> </w:t>
    </w:r>
    <w:r w:rsidRPr="00036378">
      <w:rPr>
        <w:rFonts w:ascii="Times New Roman" w:eastAsia="Times New Roman" w:hAnsi="Times New Roman" w:cs="Times New Roman"/>
        <w:color w:val="000000"/>
      </w:rPr>
      <w:t>v.</w:t>
    </w:r>
    <w:r w:rsidR="002D4AB3" w:rsidRPr="00036378">
      <w:rPr>
        <w:rFonts w:ascii="Times New Roman" w:eastAsia="Times New Roman" w:hAnsi="Times New Roman" w:cs="Times New Roman"/>
        <w:color w:val="000000"/>
      </w:rPr>
      <w:t xml:space="preserve"> </w:t>
    </w:r>
    <w:r w:rsidR="004B196E">
      <w:rPr>
        <w:rFonts w:ascii="Times New Roman" w:eastAsia="Times New Roman" w:hAnsi="Times New Roman" w:cs="Times New Roman"/>
        <w:color w:val="000000"/>
      </w:rPr>
      <w:t>6</w:t>
    </w:r>
    <w:r w:rsidRPr="00036378">
      <w:rPr>
        <w:rFonts w:ascii="Times New Roman" w:eastAsia="Times New Roman" w:hAnsi="Times New Roman" w:cs="Times New Roman"/>
        <w:color w:val="000000"/>
      </w:rPr>
      <w:t xml:space="preserve"> del </w:t>
    </w:r>
    <w:r w:rsidR="004B196E">
      <w:rPr>
        <w:rFonts w:ascii="Times New Roman" w:eastAsia="Times New Roman" w:hAnsi="Times New Roman" w:cs="Times New Roman"/>
        <w:color w:val="000000"/>
      </w:rPr>
      <w:t>29</w:t>
    </w:r>
    <w:r w:rsidRPr="00036378">
      <w:rPr>
        <w:rFonts w:ascii="Times New Roman" w:eastAsia="Times New Roman" w:hAnsi="Times New Roman" w:cs="Times New Roman"/>
        <w:color w:val="000000"/>
      </w:rPr>
      <w:t>/</w:t>
    </w:r>
    <w:r w:rsidR="00BA63EC" w:rsidRPr="00036378">
      <w:rPr>
        <w:rFonts w:ascii="Times New Roman" w:eastAsia="Times New Roman" w:hAnsi="Times New Roman" w:cs="Times New Roman"/>
        <w:color w:val="000000"/>
      </w:rPr>
      <w:t>0</w:t>
    </w:r>
    <w:r w:rsidR="004B196E">
      <w:rPr>
        <w:rFonts w:ascii="Times New Roman" w:eastAsia="Times New Roman" w:hAnsi="Times New Roman" w:cs="Times New Roman"/>
        <w:color w:val="000000"/>
      </w:rPr>
      <w:t>4</w:t>
    </w:r>
    <w:r w:rsidRPr="00036378">
      <w:rPr>
        <w:rFonts w:ascii="Times New Roman" w:eastAsia="Times New Roman" w:hAnsi="Times New Roman" w:cs="Times New Roman"/>
        <w:color w:val="000000"/>
      </w:rPr>
      <w:t>/202</w:t>
    </w:r>
    <w:r w:rsidR="00BA63EC" w:rsidRPr="00036378">
      <w:rPr>
        <w:rFonts w:ascii="Times New Roman" w:eastAsia="Times New Roman" w:hAnsi="Times New Roman" w:cs="Times New Roman"/>
        <w:color w:val="000000"/>
      </w:rPr>
      <w:t>6</w:t>
    </w:r>
    <w:r w:rsidRPr="00CB125F">
      <w:rPr>
        <w:rFonts w:ascii="Times New Roman" w:eastAsia="Times New Roman" w:hAnsi="Times New Roman" w:cs="Times New Roman"/>
        <w:color w:val="000000"/>
      </w:rPr>
      <w:t xml:space="preserve">             </w:t>
    </w:r>
    <w:r w:rsidR="002D4AB3">
      <w:tab/>
    </w:r>
    <w:r w:rsidR="002D4AB3">
      <w:tab/>
    </w:r>
    <w:r w:rsidRPr="00CB125F">
      <w:rPr>
        <w:rFonts w:ascii="Times New Roman" w:eastAsia="Times New Roman" w:hAnsi="Times New Roman" w:cs="Times New Roman"/>
        <w:color w:val="000000"/>
      </w:rPr>
      <w:fldChar w:fldCharType="begin"/>
    </w:r>
    <w:r w:rsidRPr="00CB125F">
      <w:rPr>
        <w:rFonts w:ascii="Times New Roman" w:eastAsia="Times New Roman" w:hAnsi="Times New Roman" w:cs="Times New Roman"/>
        <w:color w:val="000000"/>
      </w:rPr>
      <w:instrText>PAGE</w:instrText>
    </w:r>
    <w:r w:rsidRPr="00CB125F">
      <w:rPr>
        <w:rFonts w:ascii="Times New Roman" w:eastAsia="Times New Roman" w:hAnsi="Times New Roman" w:cs="Times New Roman"/>
        <w:color w:val="000000"/>
      </w:rPr>
      <w:fldChar w:fldCharType="separate"/>
    </w:r>
    <w:r w:rsidR="004B196E">
      <w:rPr>
        <w:rFonts w:ascii="Times New Roman" w:eastAsia="Times New Roman" w:hAnsi="Times New Roman" w:cs="Times New Roman"/>
        <w:noProof/>
        <w:color w:val="000000"/>
      </w:rPr>
      <w:t>2</w:t>
    </w:r>
    <w:r w:rsidRPr="00CB125F">
      <w:rPr>
        <w:rFonts w:ascii="Times New Roman" w:eastAsia="Times New Roman" w:hAnsi="Times New Roman" w:cs="Times New Roman"/>
        <w:color w:val="000000"/>
      </w:rPr>
      <w:fldChar w:fldCharType="end"/>
    </w:r>
    <w:r w:rsidRPr="00CB125F">
      <w:rPr>
        <w:rFonts w:ascii="Times New Roman" w:eastAsia="Times New Roman" w:hAnsi="Times New Roman" w:cs="Times New Roman"/>
        <w:color w:val="000000"/>
      </w:rPr>
      <w:t>/2</w:t>
    </w:r>
  </w:p>
  <w:p w14:paraId="1C9D89FA" w14:textId="77777777" w:rsidR="00E92009" w:rsidRDefault="00E92009">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5CF85" w14:textId="77777777" w:rsidR="00FA2CDB" w:rsidRDefault="00FA2CDB">
      <w:pPr>
        <w:spacing w:after="0" w:line="240" w:lineRule="auto"/>
      </w:pPr>
      <w:r>
        <w:separator/>
      </w:r>
    </w:p>
  </w:footnote>
  <w:footnote w:type="continuationSeparator" w:id="0">
    <w:p w14:paraId="60638F2E" w14:textId="77777777" w:rsidR="00FA2CDB" w:rsidRDefault="00FA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141F" w14:textId="77777777" w:rsidR="00E92009" w:rsidRDefault="00816F6F">
    <w:pPr>
      <w:tabs>
        <w:tab w:val="center" w:pos="4819"/>
        <w:tab w:val="right" w:pos="9638"/>
      </w:tabs>
      <w:spacing w:after="0" w:line="240" w:lineRule="auto"/>
      <w:rPr>
        <w:rFonts w:ascii="Arial" w:eastAsia="Arial" w:hAnsi="Arial" w:cs="Arial"/>
      </w:rPr>
    </w:pPr>
    <w:r>
      <w:rPr>
        <w:noProof/>
        <w:lang w:val="it-IT"/>
      </w:rPr>
      <w:drawing>
        <wp:anchor distT="0" distB="0" distL="0" distR="0" simplePos="0" relativeHeight="251658240" behindDoc="1" locked="0" layoutInCell="1" hidden="0" allowOverlap="1" wp14:anchorId="666B9276" wp14:editId="47DE9E18">
          <wp:simplePos x="0" y="0"/>
          <wp:positionH relativeFrom="margin">
            <wp:align>right</wp:align>
          </wp:positionH>
          <wp:positionV relativeFrom="paragraph">
            <wp:posOffset>2539</wp:posOffset>
          </wp:positionV>
          <wp:extent cx="2314575" cy="348615"/>
          <wp:effectExtent l="0" t="0" r="9525" b="0"/>
          <wp:wrapNone/>
          <wp:docPr id="3" name="image1.png" descr="220C0FEA"/>
          <wp:cNvGraphicFramePr/>
          <a:graphic xmlns:a="http://schemas.openxmlformats.org/drawingml/2006/main">
            <a:graphicData uri="http://schemas.openxmlformats.org/drawingml/2006/picture">
              <pic:pic xmlns:pic="http://schemas.openxmlformats.org/drawingml/2006/picture">
                <pic:nvPicPr>
                  <pic:cNvPr id="0" name="image1.png" descr="220C0FEA"/>
                  <pic:cNvPicPr preferRelativeResize="0"/>
                </pic:nvPicPr>
                <pic:blipFill>
                  <a:blip r:embed="rId1"/>
                  <a:srcRect/>
                  <a:stretch>
                    <a:fillRect/>
                  </a:stretch>
                </pic:blipFill>
                <pic:spPr>
                  <a:xfrm>
                    <a:off x="0" y="0"/>
                    <a:ext cx="2314575" cy="348615"/>
                  </a:xfrm>
                  <a:prstGeom prst="rect">
                    <a:avLst/>
                  </a:prstGeom>
                  <a:ln/>
                </pic:spPr>
              </pic:pic>
            </a:graphicData>
          </a:graphic>
          <wp14:sizeRelH relativeFrom="margin">
            <wp14:pctWidth>0</wp14:pctWidth>
          </wp14:sizeRelH>
          <wp14:sizeRelV relativeFrom="margin">
            <wp14:pctHeight>0</wp14:pctHeight>
          </wp14:sizeRelV>
        </wp:anchor>
      </w:drawing>
    </w:r>
  </w:p>
  <w:p w14:paraId="3257C580" w14:textId="77777777" w:rsidR="00E92009" w:rsidRDefault="00E92009">
    <w:pPr>
      <w:pBdr>
        <w:top w:val="nil"/>
        <w:left w:val="nil"/>
        <w:bottom w:val="nil"/>
        <w:right w:val="nil"/>
        <w:between w:val="nil"/>
      </w:pBdr>
      <w:tabs>
        <w:tab w:val="center" w:pos="4819"/>
        <w:tab w:val="right" w:pos="96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E709B"/>
    <w:multiLevelType w:val="multilevel"/>
    <w:tmpl w:val="6D0253DE"/>
    <w:lvl w:ilvl="0">
      <w:start w:val="1"/>
      <w:numFmt w:val="decimal"/>
      <w:lvlText w:val="%1)"/>
      <w:lvlJc w:val="left"/>
      <w:pPr>
        <w:ind w:left="720" w:hanging="2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1AF1458"/>
    <w:multiLevelType w:val="multilevel"/>
    <w:tmpl w:val="703892A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0514934">
    <w:abstractNumId w:val="0"/>
  </w:num>
  <w:num w:numId="2" w16cid:durableId="1634362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009"/>
    <w:rsid w:val="00024834"/>
    <w:rsid w:val="00036378"/>
    <w:rsid w:val="000536DD"/>
    <w:rsid w:val="000D50ED"/>
    <w:rsid w:val="00195D7B"/>
    <w:rsid w:val="00284446"/>
    <w:rsid w:val="002A5487"/>
    <w:rsid w:val="002D4AB3"/>
    <w:rsid w:val="004B196E"/>
    <w:rsid w:val="004D1632"/>
    <w:rsid w:val="006D770B"/>
    <w:rsid w:val="00816F6F"/>
    <w:rsid w:val="00832DA5"/>
    <w:rsid w:val="008962B6"/>
    <w:rsid w:val="00937A43"/>
    <w:rsid w:val="00A13425"/>
    <w:rsid w:val="00BA63EC"/>
    <w:rsid w:val="00BE7BAA"/>
    <w:rsid w:val="00CB125F"/>
    <w:rsid w:val="00CF4756"/>
    <w:rsid w:val="00E92009"/>
    <w:rsid w:val="00EF459A"/>
    <w:rsid w:val="00FA2C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F3D5F"/>
  <w15:docId w15:val="{41DAA2D4-CD0D-4DB0-BDA5-FD6A0B04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color w:val="2F5496"/>
      <w:sz w:val="32"/>
      <w:szCs w:val="3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40" w:after="0"/>
      <w:outlineLvl w:val="4"/>
    </w:pPr>
    <w:rPr>
      <w:color w:val="2F5496"/>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Intestazione">
    <w:name w:val="header"/>
    <w:link w:val="IntestazioneCarattere"/>
    <w:uiPriority w:val="99"/>
    <w:unhideWhenUsed/>
    <w:rsid w:val="000A25B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25BB"/>
  </w:style>
  <w:style w:type="paragraph" w:styleId="Pidipagina">
    <w:name w:val="footer"/>
    <w:link w:val="PidipaginaCarattere"/>
    <w:uiPriority w:val="99"/>
    <w:unhideWhenUsed/>
    <w:rsid w:val="000A25B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A25BB"/>
  </w:style>
  <w:style w:type="table" w:styleId="Grigliatabella">
    <w:name w:val="Table Grid"/>
    <w:basedOn w:val="Tabellanormale"/>
    <w:uiPriority w:val="39"/>
    <w:rsid w:val="000A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uiPriority w:val="9"/>
    <w:rsid w:val="000A25BB"/>
    <w:rPr>
      <w:rFonts w:asciiTheme="majorHAnsi" w:eastAsiaTheme="majorEastAsia" w:hAnsiTheme="majorHAnsi" w:cstheme="majorBidi"/>
      <w:color w:val="2F5496" w:themeColor="accent1" w:themeShade="BF"/>
      <w:sz w:val="32"/>
      <w:szCs w:val="32"/>
    </w:rPr>
  </w:style>
  <w:style w:type="character" w:styleId="Collegamentoipertestuale">
    <w:name w:val="Hyperlink"/>
    <w:semiHidden/>
    <w:rsid w:val="00845C11"/>
    <w:rPr>
      <w:noProof w:val="0"/>
      <w:color w:val="0000FF"/>
      <w:u w:val="single"/>
    </w:rPr>
  </w:style>
  <w:style w:type="paragraph" w:styleId="Corpotesto">
    <w:name w:val="Body Text"/>
    <w:link w:val="CorpotestoCarattere"/>
    <w:semiHidden/>
    <w:rsid w:val="00845C11"/>
    <w:pPr>
      <w:suppressAutoHyphens/>
      <w:spacing w:before="60" w:after="60" w:line="240" w:lineRule="auto"/>
      <w:jc w:val="both"/>
    </w:pPr>
    <w:rPr>
      <w:rFonts w:ascii="Trebuchet MS" w:eastAsia="Times" w:hAnsi="Trebuchet MS" w:cs="Optima"/>
      <w:kern w:val="1"/>
      <w:szCs w:val="20"/>
      <w:lang w:eastAsia="ar-SA"/>
    </w:rPr>
  </w:style>
  <w:style w:type="character" w:customStyle="1" w:styleId="CorpotestoCarattere">
    <w:name w:val="Corpo testo Carattere"/>
    <w:basedOn w:val="Carpredefinitoparagrafo"/>
    <w:link w:val="Corpotesto"/>
    <w:semiHidden/>
    <w:rsid w:val="00845C11"/>
    <w:rPr>
      <w:rFonts w:ascii="Trebuchet MS" w:eastAsia="Times" w:hAnsi="Trebuchet MS" w:cs="Optima"/>
      <w:kern w:val="1"/>
      <w:szCs w:val="20"/>
      <w:lang w:eastAsia="ar-SA"/>
    </w:rPr>
  </w:style>
  <w:style w:type="character" w:customStyle="1" w:styleId="Titolo5Carattere">
    <w:name w:val="Titolo 5 Carattere"/>
    <w:basedOn w:val="Carpredefinitoparagrafo"/>
    <w:uiPriority w:val="9"/>
    <w:semiHidden/>
    <w:rsid w:val="00D765A2"/>
    <w:rPr>
      <w:rFonts w:asciiTheme="majorHAnsi" w:eastAsiaTheme="majorEastAsia" w:hAnsiTheme="majorHAnsi" w:cstheme="majorBidi"/>
      <w:color w:val="2F5496" w:themeColor="accent1" w:themeShade="BF"/>
    </w:rPr>
  </w:style>
  <w:style w:type="paragraph" w:styleId="Corpodeltesto2">
    <w:name w:val="Body Text 2"/>
    <w:link w:val="Corpodeltesto2Carattere"/>
    <w:uiPriority w:val="99"/>
    <w:semiHidden/>
    <w:unhideWhenUsed/>
    <w:rsid w:val="00D765A2"/>
    <w:pPr>
      <w:spacing w:after="120" w:line="480" w:lineRule="auto"/>
    </w:pPr>
  </w:style>
  <w:style w:type="character" w:customStyle="1" w:styleId="Corpodeltesto2Carattere">
    <w:name w:val="Corpo del testo 2 Carattere"/>
    <w:basedOn w:val="Carpredefinitoparagrafo"/>
    <w:link w:val="Corpodeltesto2"/>
    <w:uiPriority w:val="99"/>
    <w:semiHidden/>
    <w:rsid w:val="00D765A2"/>
  </w:style>
  <w:style w:type="character" w:styleId="Collegamentovisitato">
    <w:name w:val="FollowedHyperlink"/>
    <w:basedOn w:val="Carpredefinitoparagrafo"/>
    <w:uiPriority w:val="99"/>
    <w:semiHidden/>
    <w:unhideWhenUsed/>
    <w:rsid w:val="00373E8D"/>
    <w:rPr>
      <w:color w:val="954F72"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agrafoelenco">
    <w:name w:val="List Paragraph"/>
    <w:basedOn w:val="Normale"/>
    <w:uiPriority w:val="34"/>
    <w:qFormat/>
    <w:rsid w:val="00CB1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resainungiorno.gov.it/web/l-impresa-e-la-pa-centrale/ssu-visione-d-insiem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ocamere.it/documents/35834932/37401268/Manuale_Utente_Scrivania_Enti_terzi/7092cdff-7b3b-4450-88ed-8399cdc6ba0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vmddlN4r04EyCddqAd9InPsUw==">CgMxLjAyDmguemR5dHpzaG1nbnU3OAByITE0UVg2NVg3UzZNZ2E3WDlrekJCbXB5b0NXRlBId08xSA==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3253</Characters>
  <Application>Microsoft Office Word</Application>
  <DocSecurity>4</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Rossi Lorenzo</dc:creator>
  <cp:lastModifiedBy>Paola Rotondo</cp:lastModifiedBy>
  <cp:revision>2</cp:revision>
  <dcterms:created xsi:type="dcterms:W3CDTF">2026-06-12T07:25:00Z</dcterms:created>
  <dcterms:modified xsi:type="dcterms:W3CDTF">2026-06-12T07:25:00Z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2026-05-05T11:08:53Z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e320b0b4-0b0d-4387-a12b-a3f0bd37eb80</vt:lpwstr>
  </property>
  <property fmtid="{D5CDD505-2E9C-101B-9397-08002B2CF9AE}" pid="8" name="MSIP_Label_5097a60d-5525-435b-8989-8eb48ac0c8cd_ContentBits">
    <vt:lpwstr>0</vt:lpwstr>
  </property>
  <property fmtid="{D5CDD505-2E9C-101B-9397-08002B2CF9AE}" pid="9" name="MSIP_Label_5097a60d-5525-435b-8989-8eb48ac0c8cd_Tag">
    <vt:lpwstr>10, 3, 0, 1</vt:lpwstr>
  </property>
</Properties>
</file>